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2867"/>
      </w:tblGrid>
      <w:tr w:rsidR="00C60F5F" w:rsidRPr="00BF66BE" w:rsidTr="00C60F5F">
        <w:tc>
          <w:tcPr>
            <w:tcW w:w="2518" w:type="dxa"/>
          </w:tcPr>
          <w:p w:rsidR="00C60F5F" w:rsidRPr="009445B8" w:rsidRDefault="00C60F5F">
            <w:pPr>
              <w:rPr>
                <w:b/>
                <w:sz w:val="36"/>
                <w:szCs w:val="36"/>
              </w:rPr>
            </w:pPr>
            <w:r w:rsidRPr="009445B8">
              <w:rPr>
                <w:b/>
                <w:sz w:val="36"/>
                <w:szCs w:val="36"/>
              </w:rPr>
              <w:t>PTA</w:t>
            </w:r>
            <w:r w:rsidR="009445B8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3827" w:type="dxa"/>
          </w:tcPr>
          <w:p w:rsidR="00C60F5F" w:rsidRPr="009445B8" w:rsidRDefault="009445B8" w:rsidP="009445B8">
            <w:pPr>
              <w:rPr>
                <w:b/>
                <w:sz w:val="36"/>
                <w:szCs w:val="36"/>
              </w:rPr>
            </w:pPr>
            <w:r w:rsidRPr="009445B8">
              <w:rPr>
                <w:b/>
                <w:sz w:val="36"/>
                <w:szCs w:val="36"/>
              </w:rPr>
              <w:t>HAVO b</w:t>
            </w:r>
            <w:r w:rsidR="00C60F5F" w:rsidRPr="009445B8">
              <w:rPr>
                <w:b/>
                <w:sz w:val="36"/>
                <w:szCs w:val="36"/>
              </w:rPr>
              <w:t>ovenbouw</w:t>
            </w:r>
            <w:r w:rsidR="00434BE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867" w:type="dxa"/>
          </w:tcPr>
          <w:p w:rsidR="00C60F5F" w:rsidRPr="009445B8" w:rsidRDefault="0089066E" w:rsidP="009445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</w:t>
            </w:r>
            <w:r w:rsidR="00A67DB6">
              <w:rPr>
                <w:b/>
                <w:sz w:val="36"/>
                <w:szCs w:val="36"/>
              </w:rPr>
              <w:t>-201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C60F5F" w:rsidTr="00765BD8">
        <w:tc>
          <w:tcPr>
            <w:tcW w:w="9212" w:type="dxa"/>
            <w:gridSpan w:val="3"/>
          </w:tcPr>
          <w:p w:rsidR="00C60F5F" w:rsidRPr="00C60F5F" w:rsidRDefault="00C60F5F" w:rsidP="0089066E">
            <w:pPr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Vak: </w:t>
            </w:r>
            <w:r w:rsidR="009445B8">
              <w:rPr>
                <w:sz w:val="48"/>
                <w:szCs w:val="48"/>
              </w:rPr>
              <w:t xml:space="preserve">Maatschappijleer </w:t>
            </w:r>
          </w:p>
        </w:tc>
      </w:tr>
    </w:tbl>
    <w:p w:rsidR="00C60F5F" w:rsidRDefault="00C60F5F">
      <w:pPr>
        <w:rPr>
          <w:sz w:val="24"/>
          <w:szCs w:val="24"/>
        </w:rPr>
      </w:pPr>
    </w:p>
    <w:p w:rsidR="00C60F5F" w:rsidRDefault="00C6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Vakinhoud </w:t>
      </w:r>
    </w:p>
    <w:p w:rsidR="009445B8" w:rsidRDefault="009445B8" w:rsidP="009445B8">
      <w:pPr>
        <w:rPr>
          <w:b/>
        </w:rPr>
      </w:pPr>
      <w:r>
        <w:rPr>
          <w:b/>
        </w:rPr>
        <w:t xml:space="preserve">DOMEINEN IN HAVO </w:t>
      </w:r>
    </w:p>
    <w:p w:rsidR="009445B8" w:rsidRDefault="009445B8" w:rsidP="009445B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268"/>
      </w:tblGrid>
      <w:tr w:rsidR="009445B8" w:rsidRPr="008E1CC4" w:rsidTr="00E805CD">
        <w:trPr>
          <w:gridAfter w:val="1"/>
          <w:wAfter w:w="2268" w:type="dxa"/>
        </w:trPr>
        <w:tc>
          <w:tcPr>
            <w:tcW w:w="4644" w:type="dxa"/>
          </w:tcPr>
          <w:p w:rsidR="009445B8" w:rsidRPr="008E1CC4" w:rsidRDefault="009445B8" w:rsidP="00E805CD">
            <w:r w:rsidRPr="008E1CC4">
              <w:t>THEMA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/>
        </w:tc>
        <w:tc>
          <w:tcPr>
            <w:tcW w:w="2268" w:type="dxa"/>
          </w:tcPr>
          <w:p w:rsidR="009445B8" w:rsidRPr="00AC25DD" w:rsidRDefault="009445B8" w:rsidP="00E805CD">
            <w:pPr>
              <w:rPr>
                <w:b/>
              </w:rPr>
            </w:pPr>
            <w:r w:rsidRPr="00AC25DD">
              <w:rPr>
                <w:b/>
              </w:rPr>
              <w:t>HAVO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>
            <w:r w:rsidRPr="008E1CC4">
              <w:t>Wat is Maatschappijleer?</w:t>
            </w:r>
          </w:p>
        </w:tc>
        <w:tc>
          <w:tcPr>
            <w:tcW w:w="2268" w:type="dxa"/>
          </w:tcPr>
          <w:p w:rsidR="009445B8" w:rsidRPr="008E1CC4" w:rsidRDefault="009445B8" w:rsidP="00E805CD">
            <w:r w:rsidRPr="008E1CC4">
              <w:t>A1, A2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>
            <w:r w:rsidRPr="008E1CC4">
              <w:t>Rechtsstaat</w:t>
            </w:r>
          </w:p>
        </w:tc>
        <w:tc>
          <w:tcPr>
            <w:tcW w:w="2268" w:type="dxa"/>
          </w:tcPr>
          <w:p w:rsidR="009445B8" w:rsidRPr="008E1CC4" w:rsidRDefault="009445B8" w:rsidP="00E805CD">
            <w:r w:rsidRPr="008E1CC4">
              <w:t>A1, B1, B2, B3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>
            <w:r w:rsidRPr="008E1CC4">
              <w:t>Parlementaire democratie</w:t>
            </w:r>
          </w:p>
        </w:tc>
        <w:tc>
          <w:tcPr>
            <w:tcW w:w="2268" w:type="dxa"/>
          </w:tcPr>
          <w:p w:rsidR="009445B8" w:rsidRPr="008E1CC4" w:rsidRDefault="009445B8" w:rsidP="00E805CD">
            <w:r w:rsidRPr="008E1CC4">
              <w:t>A1, C1, C2, C3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>
            <w:r w:rsidRPr="008E1CC4">
              <w:t>Pluriforme samenleving</w:t>
            </w:r>
          </w:p>
        </w:tc>
        <w:tc>
          <w:tcPr>
            <w:tcW w:w="2268" w:type="dxa"/>
          </w:tcPr>
          <w:p w:rsidR="009445B8" w:rsidRPr="008E1CC4" w:rsidRDefault="009445B8" w:rsidP="00E805CD">
            <w:r w:rsidRPr="008E1CC4">
              <w:t>A1, E1, E2, E3, E4</w:t>
            </w:r>
          </w:p>
        </w:tc>
      </w:tr>
      <w:tr w:rsidR="009445B8" w:rsidRPr="008E1CC4" w:rsidTr="00E805CD">
        <w:tc>
          <w:tcPr>
            <w:tcW w:w="4644" w:type="dxa"/>
          </w:tcPr>
          <w:p w:rsidR="009445B8" w:rsidRPr="008E1CC4" w:rsidRDefault="009445B8" w:rsidP="00E805CD">
            <w:r w:rsidRPr="008E1CC4">
              <w:t>Verzorgingsstaat</w:t>
            </w:r>
          </w:p>
        </w:tc>
        <w:tc>
          <w:tcPr>
            <w:tcW w:w="2268" w:type="dxa"/>
          </w:tcPr>
          <w:p w:rsidR="009445B8" w:rsidRPr="008E1CC4" w:rsidRDefault="009445B8" w:rsidP="00E805CD">
            <w:r w:rsidRPr="008E1CC4">
              <w:t>A1, D1, D2, D3, D4</w:t>
            </w:r>
          </w:p>
        </w:tc>
      </w:tr>
    </w:tbl>
    <w:p w:rsidR="009445B8" w:rsidRPr="003451DA" w:rsidRDefault="009445B8" w:rsidP="009445B8">
      <w:bookmarkStart w:id="0" w:name="_GoBack"/>
      <w:bookmarkEnd w:id="0"/>
    </w:p>
    <w:p w:rsidR="009445B8" w:rsidRPr="00C51CCA" w:rsidRDefault="009445B8" w:rsidP="009445B8">
      <w:pPr>
        <w:rPr>
          <w:b/>
        </w:rPr>
      </w:pPr>
      <w:r w:rsidRPr="00C51CCA">
        <w:rPr>
          <w:b/>
        </w:rPr>
        <w:t>Domein A: Vaardigheden</w:t>
      </w:r>
    </w:p>
    <w:p w:rsidR="009445B8" w:rsidRDefault="009445B8" w:rsidP="009445B8">
      <w:r>
        <w:tab/>
      </w:r>
      <w:r>
        <w:tab/>
      </w:r>
      <w:r>
        <w:tab/>
      </w:r>
      <w:r>
        <w:tab/>
      </w:r>
      <w:r w:rsidR="00434BE0">
        <w:t>A1 - Informatievaardighe</w:t>
      </w:r>
      <w:r>
        <w:t>den</w:t>
      </w:r>
    </w:p>
    <w:p w:rsidR="009445B8" w:rsidRDefault="009445B8" w:rsidP="009445B8">
      <w:r>
        <w:tab/>
      </w:r>
      <w:r>
        <w:tab/>
      </w:r>
      <w:r>
        <w:tab/>
      </w:r>
      <w:r>
        <w:tab/>
        <w:t>A2 - Benaderingswijzen</w:t>
      </w:r>
    </w:p>
    <w:p w:rsidR="009445B8" w:rsidRDefault="009445B8" w:rsidP="009445B8">
      <w:pPr>
        <w:rPr>
          <w:b/>
        </w:rPr>
      </w:pPr>
    </w:p>
    <w:p w:rsidR="009445B8" w:rsidRPr="00C51CCA" w:rsidRDefault="009445B8" w:rsidP="009445B8">
      <w:pPr>
        <w:rPr>
          <w:b/>
        </w:rPr>
      </w:pPr>
      <w:r>
        <w:rPr>
          <w:b/>
        </w:rPr>
        <w:t>Domein B: Rechtsstaat</w:t>
      </w:r>
    </w:p>
    <w:p w:rsidR="009445B8" w:rsidRDefault="009445B8" w:rsidP="009445B8">
      <w:r>
        <w:tab/>
      </w:r>
      <w:r>
        <w:tab/>
      </w:r>
      <w:r>
        <w:tab/>
      </w:r>
      <w:r>
        <w:tab/>
        <w:t>B1 - Vrijheidsrechten en plichten; het begrip rechtsstaat</w:t>
      </w:r>
    </w:p>
    <w:p w:rsidR="009445B8" w:rsidRDefault="009445B8" w:rsidP="009445B8">
      <w:r>
        <w:tab/>
      </w:r>
      <w:r>
        <w:tab/>
      </w:r>
      <w:r>
        <w:tab/>
      </w:r>
      <w:r>
        <w:tab/>
        <w:t>B2 - De praktijk van de rechtsstaat</w:t>
      </w:r>
    </w:p>
    <w:p w:rsidR="009445B8" w:rsidRDefault="009445B8" w:rsidP="009445B8">
      <w:r>
        <w:tab/>
      </w:r>
      <w:r>
        <w:tab/>
      </w:r>
      <w:r>
        <w:tab/>
      </w:r>
      <w:r>
        <w:tab/>
        <w:t>B3 - Internationale vergelijking en internationale organisaties</w:t>
      </w:r>
    </w:p>
    <w:p w:rsidR="009445B8" w:rsidRDefault="009445B8" w:rsidP="009445B8">
      <w:pPr>
        <w:rPr>
          <w:b/>
        </w:rPr>
      </w:pPr>
    </w:p>
    <w:p w:rsidR="009445B8" w:rsidRPr="00C51CCA" w:rsidRDefault="009445B8" w:rsidP="009445B8">
      <w:pPr>
        <w:rPr>
          <w:b/>
        </w:rPr>
      </w:pPr>
      <w:r w:rsidRPr="00C51CCA">
        <w:rPr>
          <w:b/>
        </w:rPr>
        <w:t>Domein C: Parlementaire Democratie</w:t>
      </w:r>
    </w:p>
    <w:p w:rsidR="009445B8" w:rsidRDefault="009445B8" w:rsidP="009445B8">
      <w:r>
        <w:tab/>
      </w:r>
      <w:r>
        <w:tab/>
      </w:r>
      <w:r>
        <w:tab/>
      </w:r>
      <w:r>
        <w:tab/>
        <w:t>C1 - Politieke rechten; de structuur van de democratie</w:t>
      </w:r>
    </w:p>
    <w:p w:rsidR="009445B8" w:rsidRDefault="009445B8" w:rsidP="009445B8">
      <w:r>
        <w:tab/>
      </w:r>
      <w:r>
        <w:tab/>
      </w:r>
      <w:r>
        <w:tab/>
      </w:r>
      <w:r>
        <w:tab/>
        <w:t>C2 - De praktijk van de parlementaire democratie</w:t>
      </w:r>
    </w:p>
    <w:p w:rsidR="009445B8" w:rsidRDefault="009445B8" w:rsidP="009445B8">
      <w:r>
        <w:tab/>
      </w:r>
      <w:r>
        <w:tab/>
      </w:r>
      <w:r>
        <w:tab/>
      </w:r>
      <w:r>
        <w:tab/>
        <w:t>C3 - Internationale vergelijking en internationale organisaties</w:t>
      </w:r>
    </w:p>
    <w:p w:rsidR="009445B8" w:rsidRDefault="009445B8" w:rsidP="009445B8">
      <w:pPr>
        <w:rPr>
          <w:b/>
        </w:rPr>
      </w:pPr>
    </w:p>
    <w:p w:rsidR="009445B8" w:rsidRPr="00C51CCA" w:rsidRDefault="009445B8" w:rsidP="009445B8">
      <w:pPr>
        <w:rPr>
          <w:b/>
        </w:rPr>
      </w:pPr>
      <w:r>
        <w:rPr>
          <w:b/>
        </w:rPr>
        <w:t>Domein D: Verzorgingsstaat</w:t>
      </w:r>
    </w:p>
    <w:p w:rsidR="009445B8" w:rsidRDefault="009445B8" w:rsidP="009445B8">
      <w:r>
        <w:tab/>
      </w:r>
      <w:r>
        <w:tab/>
      </w:r>
      <w:r>
        <w:tab/>
      </w:r>
      <w:r>
        <w:tab/>
        <w:t>D1 - Geschiedenis van de verzorgingsstaat</w:t>
      </w:r>
    </w:p>
    <w:p w:rsidR="009445B8" w:rsidRDefault="009445B8" w:rsidP="009445B8">
      <w:pPr>
        <w:ind w:right="-648"/>
      </w:pPr>
      <w:r>
        <w:tab/>
      </w:r>
      <w:r>
        <w:tab/>
      </w:r>
      <w:r>
        <w:tab/>
      </w:r>
      <w:r>
        <w:tab/>
        <w:t>D2 - Sociale rechten en plichten; kenmerken van een verzorgingsstaat</w:t>
      </w:r>
    </w:p>
    <w:p w:rsidR="009445B8" w:rsidRDefault="009445B8" w:rsidP="009445B8">
      <w:r>
        <w:tab/>
      </w:r>
      <w:r>
        <w:tab/>
      </w:r>
      <w:r>
        <w:tab/>
      </w:r>
      <w:r>
        <w:tab/>
        <w:t>D3 - De praktijk van de verzorgingsstaat</w:t>
      </w:r>
    </w:p>
    <w:p w:rsidR="009445B8" w:rsidRDefault="009445B8" w:rsidP="009445B8">
      <w:r>
        <w:tab/>
      </w:r>
      <w:r>
        <w:tab/>
      </w:r>
      <w:r>
        <w:tab/>
      </w:r>
      <w:r>
        <w:tab/>
        <w:t>D4 - Internationale vergelijking en internationale organisaties</w:t>
      </w:r>
    </w:p>
    <w:p w:rsidR="009445B8" w:rsidRDefault="009445B8" w:rsidP="009445B8">
      <w:pPr>
        <w:rPr>
          <w:b/>
        </w:rPr>
      </w:pPr>
    </w:p>
    <w:p w:rsidR="009445B8" w:rsidRPr="00C51CCA" w:rsidRDefault="009445B8" w:rsidP="009445B8">
      <w:pPr>
        <w:rPr>
          <w:b/>
        </w:rPr>
      </w:pPr>
      <w:r w:rsidRPr="00C51CCA">
        <w:rPr>
          <w:b/>
        </w:rPr>
        <w:t>Domein E: Pluriforme samenleving</w:t>
      </w:r>
    </w:p>
    <w:p w:rsidR="009445B8" w:rsidRDefault="009445B8" w:rsidP="009445B8">
      <w:r>
        <w:tab/>
      </w:r>
      <w:r>
        <w:tab/>
      </w:r>
      <w:r>
        <w:tab/>
      </w:r>
      <w:r>
        <w:tab/>
        <w:t>E1 - Geschiedenis van de pluriforme samenleving</w:t>
      </w:r>
    </w:p>
    <w:p w:rsidR="009445B8" w:rsidRDefault="009445B8" w:rsidP="009445B8">
      <w:r>
        <w:tab/>
      </w:r>
      <w:r>
        <w:tab/>
      </w:r>
      <w:r>
        <w:tab/>
      </w:r>
      <w:r>
        <w:tab/>
        <w:t>E2 - Grondrechten die horen bij de pluriforme samenleving</w:t>
      </w:r>
    </w:p>
    <w:p w:rsidR="009445B8" w:rsidRDefault="009445B8" w:rsidP="009445B8">
      <w:r>
        <w:tab/>
      </w:r>
      <w:r>
        <w:tab/>
      </w:r>
      <w:r>
        <w:tab/>
      </w:r>
      <w:r>
        <w:tab/>
        <w:t>E3 - De praktijk van de pluriforme samenleving</w:t>
      </w:r>
    </w:p>
    <w:p w:rsidR="009445B8" w:rsidRPr="003451DA" w:rsidRDefault="009445B8" w:rsidP="009445B8">
      <w:r>
        <w:tab/>
      </w:r>
      <w:r>
        <w:tab/>
      </w:r>
      <w:r>
        <w:tab/>
      </w:r>
      <w:r>
        <w:tab/>
        <w:t>E4 - Internationale vergelijking en internationale organisaties</w:t>
      </w:r>
    </w:p>
    <w:p w:rsidR="009445B8" w:rsidRDefault="009445B8" w:rsidP="009445B8"/>
    <w:p w:rsidR="00C60F5F" w:rsidRDefault="00C60F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Werkwijze </w:t>
      </w:r>
    </w:p>
    <w:p w:rsidR="00C60F5F" w:rsidRDefault="0089066E">
      <w:pPr>
        <w:rPr>
          <w:sz w:val="24"/>
          <w:szCs w:val="24"/>
        </w:rPr>
      </w:pPr>
      <w:r>
        <w:rPr>
          <w:sz w:val="24"/>
          <w:szCs w:val="24"/>
        </w:rPr>
        <w:t>Leerlingen bereiden zich voor door het volgen van de instructie</w:t>
      </w:r>
      <w:r w:rsidR="00434BE0">
        <w:rPr>
          <w:sz w:val="24"/>
          <w:szCs w:val="24"/>
        </w:rPr>
        <w:t>less</w:t>
      </w:r>
      <w:r>
        <w:rPr>
          <w:sz w:val="24"/>
          <w:szCs w:val="24"/>
        </w:rPr>
        <w:t xml:space="preserve">en, het leren van het tekstboek, de actualiteit te volgen </w:t>
      </w:r>
      <w:r w:rsidR="00434BE0">
        <w:rPr>
          <w:sz w:val="24"/>
          <w:szCs w:val="24"/>
        </w:rPr>
        <w:t>en het maken</w:t>
      </w:r>
      <w:r>
        <w:rPr>
          <w:sz w:val="24"/>
          <w:szCs w:val="24"/>
        </w:rPr>
        <w:t xml:space="preserve"> van de verwerkingsopdrachten. </w:t>
      </w:r>
      <w:r w:rsidR="00434BE0">
        <w:rPr>
          <w:sz w:val="24"/>
          <w:szCs w:val="24"/>
        </w:rPr>
        <w:t xml:space="preserve">Er zijn </w:t>
      </w:r>
      <w:r>
        <w:rPr>
          <w:sz w:val="24"/>
          <w:szCs w:val="24"/>
        </w:rPr>
        <w:t xml:space="preserve">twee </w:t>
      </w:r>
      <w:r w:rsidR="00434BE0">
        <w:rPr>
          <w:sz w:val="24"/>
          <w:szCs w:val="24"/>
        </w:rPr>
        <w:t>vers</w:t>
      </w:r>
      <w:r>
        <w:rPr>
          <w:sz w:val="24"/>
          <w:szCs w:val="24"/>
        </w:rPr>
        <w:t xml:space="preserve">lagen te maken: een n.a.v. een </w:t>
      </w:r>
      <w:r w:rsidR="00434BE0">
        <w:rPr>
          <w:sz w:val="24"/>
          <w:szCs w:val="24"/>
        </w:rPr>
        <w:t>excursie</w:t>
      </w:r>
      <w:r w:rsidR="00287321">
        <w:rPr>
          <w:sz w:val="24"/>
          <w:szCs w:val="24"/>
        </w:rPr>
        <w:t>*</w:t>
      </w:r>
      <w:r>
        <w:rPr>
          <w:sz w:val="24"/>
          <w:szCs w:val="24"/>
        </w:rPr>
        <w:t xml:space="preserve"> en een interview met een politicus. Voor de onderdelen Rechtsstaat,</w:t>
      </w:r>
      <w:r w:rsidR="00434BE0">
        <w:rPr>
          <w:sz w:val="24"/>
          <w:szCs w:val="24"/>
        </w:rPr>
        <w:t xml:space="preserve"> Pluriforme Samenleving</w:t>
      </w:r>
      <w:r>
        <w:rPr>
          <w:sz w:val="24"/>
          <w:szCs w:val="24"/>
        </w:rPr>
        <w:t xml:space="preserve"> en Verzorgingsstaat</w:t>
      </w:r>
      <w:r w:rsidR="00434BE0">
        <w:rPr>
          <w:sz w:val="24"/>
          <w:szCs w:val="24"/>
        </w:rPr>
        <w:t xml:space="preserve"> </w:t>
      </w:r>
      <w:r>
        <w:rPr>
          <w:sz w:val="24"/>
          <w:szCs w:val="24"/>
        </w:rPr>
        <w:t>maken leerlingen Praktische opdrachten.</w:t>
      </w:r>
    </w:p>
    <w:p w:rsidR="00434BE0" w:rsidRPr="000E5DD6" w:rsidRDefault="008702F2">
      <w:pPr>
        <w:rPr>
          <w:b/>
          <w:sz w:val="20"/>
          <w:szCs w:val="20"/>
        </w:rPr>
      </w:pPr>
      <w:r w:rsidRPr="000E5DD6">
        <w:rPr>
          <w:b/>
          <w:sz w:val="20"/>
          <w:szCs w:val="20"/>
        </w:rPr>
        <w:t>*</w:t>
      </w:r>
      <w:r w:rsidR="000E5DD6">
        <w:rPr>
          <w:b/>
          <w:sz w:val="20"/>
          <w:szCs w:val="20"/>
        </w:rPr>
        <w:t>De e</w:t>
      </w:r>
      <w:r w:rsidR="0089066E" w:rsidRPr="000E5DD6">
        <w:rPr>
          <w:b/>
          <w:sz w:val="20"/>
          <w:szCs w:val="20"/>
        </w:rPr>
        <w:t xml:space="preserve">xcursie naar Den Haag is </w:t>
      </w:r>
      <w:r w:rsidRPr="000E5DD6">
        <w:rPr>
          <w:b/>
          <w:sz w:val="20"/>
          <w:szCs w:val="20"/>
        </w:rPr>
        <w:t>afhankelijk</w:t>
      </w:r>
      <w:r w:rsidR="00D15D15">
        <w:rPr>
          <w:b/>
          <w:sz w:val="20"/>
          <w:szCs w:val="20"/>
        </w:rPr>
        <w:t xml:space="preserve"> </w:t>
      </w:r>
      <w:r w:rsidRPr="000E5DD6">
        <w:rPr>
          <w:b/>
          <w:sz w:val="20"/>
          <w:szCs w:val="20"/>
        </w:rPr>
        <w:t xml:space="preserve">van </w:t>
      </w:r>
      <w:r w:rsidR="00287321" w:rsidRPr="000E5DD6">
        <w:rPr>
          <w:b/>
          <w:sz w:val="20"/>
          <w:szCs w:val="20"/>
        </w:rPr>
        <w:t>de mogelijkheden</w:t>
      </w:r>
      <w:r w:rsidR="001013E0" w:rsidRPr="000E5DD6">
        <w:rPr>
          <w:b/>
          <w:sz w:val="20"/>
          <w:szCs w:val="20"/>
        </w:rPr>
        <w:t xml:space="preserve"> </w:t>
      </w:r>
      <w:r w:rsidR="00287321" w:rsidRPr="000E5DD6">
        <w:rPr>
          <w:b/>
          <w:sz w:val="20"/>
          <w:szCs w:val="20"/>
        </w:rPr>
        <w:t xml:space="preserve">en agenda </w:t>
      </w:r>
      <w:r w:rsidR="000E5DD6">
        <w:rPr>
          <w:b/>
          <w:sz w:val="20"/>
          <w:szCs w:val="20"/>
        </w:rPr>
        <w:t xml:space="preserve">van </w:t>
      </w:r>
      <w:r w:rsidR="00287321" w:rsidRPr="000E5DD6">
        <w:rPr>
          <w:b/>
          <w:sz w:val="20"/>
          <w:szCs w:val="20"/>
        </w:rPr>
        <w:t>Prodemos.</w:t>
      </w:r>
      <w:r w:rsidR="003D3110" w:rsidRPr="000E5DD6">
        <w:rPr>
          <w:b/>
          <w:sz w:val="20"/>
          <w:szCs w:val="20"/>
        </w:rPr>
        <w:t xml:space="preserve"> Indien </w:t>
      </w:r>
      <w:r w:rsidR="001013E0" w:rsidRPr="000E5DD6">
        <w:rPr>
          <w:b/>
          <w:sz w:val="20"/>
          <w:szCs w:val="20"/>
        </w:rPr>
        <w:t xml:space="preserve">de excursie </w:t>
      </w:r>
      <w:r w:rsidR="003D3110" w:rsidRPr="000E5DD6">
        <w:rPr>
          <w:b/>
          <w:sz w:val="20"/>
          <w:szCs w:val="20"/>
        </w:rPr>
        <w:t>niet mogelijk</w:t>
      </w:r>
      <w:r w:rsidR="001013E0" w:rsidRPr="000E5DD6">
        <w:rPr>
          <w:b/>
          <w:sz w:val="20"/>
          <w:szCs w:val="20"/>
        </w:rPr>
        <w:t xml:space="preserve"> is</w:t>
      </w:r>
      <w:r w:rsidR="003D3110" w:rsidRPr="000E5DD6">
        <w:rPr>
          <w:b/>
          <w:sz w:val="20"/>
          <w:szCs w:val="20"/>
        </w:rPr>
        <w:t xml:space="preserve">, dan wordt dit onderdeel </w:t>
      </w:r>
      <w:r w:rsidR="00D15D15">
        <w:rPr>
          <w:b/>
          <w:sz w:val="20"/>
          <w:szCs w:val="20"/>
        </w:rPr>
        <w:t xml:space="preserve"> </w:t>
      </w:r>
      <w:r w:rsidR="003D3110" w:rsidRPr="000E5DD6">
        <w:rPr>
          <w:b/>
          <w:sz w:val="20"/>
          <w:szCs w:val="20"/>
        </w:rPr>
        <w:t xml:space="preserve">tijdig vervangen door een ander verslag </w:t>
      </w:r>
      <w:r w:rsidR="001013E0" w:rsidRPr="000E5DD6">
        <w:rPr>
          <w:b/>
          <w:sz w:val="20"/>
          <w:szCs w:val="20"/>
        </w:rPr>
        <w:t>binne</w:t>
      </w:r>
      <w:r w:rsidR="000E5DD6">
        <w:rPr>
          <w:b/>
          <w:sz w:val="20"/>
          <w:szCs w:val="20"/>
        </w:rPr>
        <w:t xml:space="preserve">n hetzelfde thema. </w:t>
      </w:r>
    </w:p>
    <w:p w:rsidR="00C60F5F" w:rsidRDefault="001013E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</w:t>
      </w:r>
      <w:r w:rsidR="00C60F5F">
        <w:rPr>
          <w:b/>
          <w:sz w:val="24"/>
          <w:szCs w:val="24"/>
        </w:rPr>
        <w:t>esmateriaal</w:t>
      </w:r>
    </w:p>
    <w:p w:rsidR="00BF66BE" w:rsidRDefault="00BF66BE">
      <w:pPr>
        <w:rPr>
          <w:sz w:val="24"/>
          <w:szCs w:val="24"/>
        </w:rPr>
      </w:pPr>
    </w:p>
    <w:p w:rsidR="00434BE0" w:rsidRDefault="000E5DD6" w:rsidP="00434BE0">
      <w:pPr>
        <w:rPr>
          <w:sz w:val="24"/>
          <w:szCs w:val="24"/>
        </w:rPr>
      </w:pPr>
      <w:r>
        <w:rPr>
          <w:sz w:val="24"/>
          <w:szCs w:val="24"/>
        </w:rPr>
        <w:t>Bij M</w:t>
      </w:r>
      <w:r w:rsidR="00434BE0">
        <w:rPr>
          <w:sz w:val="24"/>
          <w:szCs w:val="24"/>
        </w:rPr>
        <w:t>aatschappijleer gebruiken we</w:t>
      </w:r>
      <w:r>
        <w:rPr>
          <w:sz w:val="24"/>
          <w:szCs w:val="24"/>
        </w:rPr>
        <w:t xml:space="preserve"> de methode</w:t>
      </w:r>
      <w:r w:rsidR="00434BE0">
        <w:rPr>
          <w:sz w:val="24"/>
          <w:szCs w:val="24"/>
        </w:rPr>
        <w:t xml:space="preserve"> Thema’s van uitgeverij Essener. Deze methode bevat een tekstboek, een werkboek en een uitgebreid ICT-gedeelte</w:t>
      </w:r>
      <w:r w:rsidR="001013E0">
        <w:rPr>
          <w:sz w:val="24"/>
          <w:szCs w:val="24"/>
        </w:rPr>
        <w:t xml:space="preserve"> (o.a. een app)</w:t>
      </w:r>
      <w:r w:rsidR="00434BE0">
        <w:rPr>
          <w:sz w:val="24"/>
          <w:szCs w:val="24"/>
        </w:rPr>
        <w:t>. In de lessen z</w:t>
      </w:r>
      <w:r w:rsidR="001013E0">
        <w:rPr>
          <w:sz w:val="24"/>
          <w:szCs w:val="24"/>
        </w:rPr>
        <w:t>u</w:t>
      </w:r>
      <w:r w:rsidR="00434BE0">
        <w:rPr>
          <w:sz w:val="24"/>
          <w:szCs w:val="24"/>
        </w:rPr>
        <w:t xml:space="preserve">l je </w:t>
      </w:r>
      <w:r>
        <w:rPr>
          <w:sz w:val="24"/>
          <w:szCs w:val="24"/>
        </w:rPr>
        <w:t>mogelijk</w:t>
      </w:r>
      <w:r w:rsidR="0081264C">
        <w:rPr>
          <w:sz w:val="24"/>
          <w:szCs w:val="24"/>
        </w:rPr>
        <w:t xml:space="preserve"> </w:t>
      </w:r>
      <w:r w:rsidR="00434BE0">
        <w:rPr>
          <w:sz w:val="24"/>
          <w:szCs w:val="24"/>
        </w:rPr>
        <w:t>ook nog aanvullend lesmateriaal krijgen.</w:t>
      </w:r>
    </w:p>
    <w:p w:rsidR="00434BE0" w:rsidRDefault="00434BE0">
      <w:pPr>
        <w:rPr>
          <w:sz w:val="24"/>
          <w:szCs w:val="24"/>
        </w:rPr>
      </w:pPr>
    </w:p>
    <w:p w:rsidR="005B2685" w:rsidRPr="005B2685" w:rsidRDefault="00BF66BE">
      <w:pPr>
        <w:rPr>
          <w:b/>
          <w:sz w:val="32"/>
          <w:szCs w:val="32"/>
        </w:rPr>
      </w:pPr>
      <w:r w:rsidRPr="005B2685">
        <w:rPr>
          <w:b/>
          <w:sz w:val="32"/>
          <w:szCs w:val="32"/>
        </w:rPr>
        <w:t xml:space="preserve">Opbouw examendossier </w:t>
      </w:r>
      <w:r w:rsidR="00334758">
        <w:rPr>
          <w:b/>
          <w:sz w:val="32"/>
          <w:szCs w:val="32"/>
        </w:rPr>
        <w:t>Havo</w:t>
      </w:r>
      <w:r w:rsidR="00287321">
        <w:rPr>
          <w:b/>
          <w:sz w:val="32"/>
          <w:szCs w:val="32"/>
        </w:rPr>
        <w:t xml:space="preserve"> </w:t>
      </w:r>
      <w:r w:rsidR="00334758">
        <w:rPr>
          <w:b/>
          <w:sz w:val="32"/>
          <w:szCs w:val="32"/>
        </w:rPr>
        <w:t>4</w:t>
      </w:r>
    </w:p>
    <w:tbl>
      <w:tblPr>
        <w:tblStyle w:val="TableGrid"/>
        <w:tblW w:w="0" w:type="auto"/>
        <w:tblLook w:val="04A0"/>
      </w:tblPr>
      <w:tblGrid>
        <w:gridCol w:w="687"/>
        <w:gridCol w:w="839"/>
        <w:gridCol w:w="541"/>
        <w:gridCol w:w="3901"/>
        <w:gridCol w:w="1123"/>
        <w:gridCol w:w="753"/>
        <w:gridCol w:w="753"/>
        <w:gridCol w:w="691"/>
      </w:tblGrid>
      <w:tr w:rsidR="00DB31F1" w:rsidRPr="00400CEB" w:rsidTr="00091FB0">
        <w:trPr>
          <w:cantSplit/>
          <w:trHeight w:val="2497"/>
        </w:trPr>
        <w:tc>
          <w:tcPr>
            <w:tcW w:w="687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 xml:space="preserve">Trimester </w:t>
            </w:r>
          </w:p>
        </w:tc>
        <w:tc>
          <w:tcPr>
            <w:tcW w:w="839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Toetsnummer</w:t>
            </w:r>
          </w:p>
        </w:tc>
        <w:tc>
          <w:tcPr>
            <w:tcW w:w="541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 xml:space="preserve">Toetsvorm </w:t>
            </w:r>
          </w:p>
        </w:tc>
        <w:tc>
          <w:tcPr>
            <w:tcW w:w="3901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Stofaanduiding</w:t>
            </w:r>
          </w:p>
        </w:tc>
        <w:tc>
          <w:tcPr>
            <w:tcW w:w="1123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Exameneenheid</w:t>
            </w:r>
          </w:p>
        </w:tc>
        <w:tc>
          <w:tcPr>
            <w:tcW w:w="753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voortgang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753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SE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91" w:type="dxa"/>
            <w:textDirection w:val="btLr"/>
          </w:tcPr>
          <w:p w:rsidR="00DB31F1" w:rsidRPr="008667F7" w:rsidRDefault="00DB31F1" w:rsidP="006574F8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8667F7">
              <w:rPr>
                <w:b/>
                <w:sz w:val="24"/>
                <w:szCs w:val="24"/>
              </w:rPr>
              <w:t>erkansbaar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541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901" w:type="dxa"/>
          </w:tcPr>
          <w:p w:rsidR="005074C8" w:rsidRPr="00C515B4" w:rsidRDefault="002419ED" w:rsidP="008702F2">
            <w:pPr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 xml:space="preserve">Hoofdstuk 1 en 2 Wat is Maatschappijleer en </w:t>
            </w:r>
            <w:r w:rsidR="008702F2">
              <w:rPr>
                <w:sz w:val="24"/>
                <w:szCs w:val="24"/>
              </w:rPr>
              <w:t xml:space="preserve">de </w:t>
            </w:r>
            <w:r w:rsidRPr="002419ED">
              <w:rPr>
                <w:sz w:val="24"/>
                <w:szCs w:val="24"/>
              </w:rPr>
              <w:t xml:space="preserve">Rechtsstaat </w:t>
            </w:r>
          </w:p>
        </w:tc>
        <w:tc>
          <w:tcPr>
            <w:tcW w:w="112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A1,2</w:t>
            </w:r>
          </w:p>
        </w:tc>
        <w:tc>
          <w:tcPr>
            <w:tcW w:w="753" w:type="dxa"/>
          </w:tcPr>
          <w:p w:rsidR="005074C8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5074C8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074C8" w:rsidRPr="00400CEB" w:rsidRDefault="00870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41" w:type="dxa"/>
          </w:tcPr>
          <w:p w:rsidR="005074C8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r w:rsidR="002419ED">
              <w:rPr>
                <w:sz w:val="24"/>
                <w:szCs w:val="24"/>
              </w:rPr>
              <w:t>p</w:t>
            </w:r>
          </w:p>
        </w:tc>
        <w:tc>
          <w:tcPr>
            <w:tcW w:w="3901" w:type="dxa"/>
          </w:tcPr>
          <w:p w:rsidR="005074C8" w:rsidRPr="00C515B4" w:rsidRDefault="002419ED" w:rsidP="0089066E">
            <w:pPr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Actualiteitentoets</w:t>
            </w:r>
            <w:r w:rsidR="00C50057">
              <w:rPr>
                <w:sz w:val="24"/>
                <w:szCs w:val="24"/>
              </w:rPr>
              <w:t>-1</w:t>
            </w:r>
            <w:r w:rsidRPr="002419ED">
              <w:rPr>
                <w:sz w:val="24"/>
                <w:szCs w:val="24"/>
              </w:rPr>
              <w:t xml:space="preserve">/verslag </w:t>
            </w:r>
            <w:r w:rsidR="0089066E">
              <w:rPr>
                <w:sz w:val="24"/>
                <w:szCs w:val="24"/>
              </w:rPr>
              <w:t>excursie</w:t>
            </w:r>
            <w:r w:rsidR="008F4C47">
              <w:rPr>
                <w:sz w:val="24"/>
                <w:szCs w:val="24"/>
              </w:rPr>
              <w:t xml:space="preserve"> Den Haag</w:t>
            </w:r>
            <w:r w:rsidR="00287321" w:rsidRPr="008F4C47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2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B1,2,3</w:t>
            </w:r>
          </w:p>
        </w:tc>
        <w:tc>
          <w:tcPr>
            <w:tcW w:w="753" w:type="dxa"/>
          </w:tcPr>
          <w:p w:rsidR="005074C8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5074C8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5074C8" w:rsidRPr="00C515B4" w:rsidRDefault="005074C8" w:rsidP="00F6563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541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01" w:type="dxa"/>
          </w:tcPr>
          <w:p w:rsidR="005074C8" w:rsidRPr="00C515B4" w:rsidRDefault="00287321" w:rsidP="00287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Praktische opdracht: B</w:t>
            </w:r>
            <w:r w:rsidR="002419ED" w:rsidRPr="002419ED">
              <w:rPr>
                <w:sz w:val="24"/>
                <w:szCs w:val="24"/>
              </w:rPr>
              <w:t xml:space="preserve">ijlage krant over </w:t>
            </w:r>
            <w:r w:rsidR="00C93B71">
              <w:rPr>
                <w:sz w:val="24"/>
                <w:szCs w:val="24"/>
              </w:rPr>
              <w:t>de Rechtsstaat</w:t>
            </w:r>
          </w:p>
        </w:tc>
        <w:tc>
          <w:tcPr>
            <w:tcW w:w="112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B1,2,3</w:t>
            </w:r>
          </w:p>
        </w:tc>
        <w:tc>
          <w:tcPr>
            <w:tcW w:w="75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3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541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901" w:type="dxa"/>
          </w:tcPr>
          <w:p w:rsidR="005074C8" w:rsidRPr="00C515B4" w:rsidRDefault="002419ED" w:rsidP="00F65633">
            <w:pPr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Hoofdstuk 3: Parlementaire democratie</w:t>
            </w:r>
            <w:r w:rsidR="008702F2">
              <w:rPr>
                <w:sz w:val="24"/>
                <w:szCs w:val="24"/>
              </w:rPr>
              <w:t xml:space="preserve"> (deel)</w:t>
            </w:r>
          </w:p>
        </w:tc>
        <w:tc>
          <w:tcPr>
            <w:tcW w:w="112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 / C1,2,3</w:t>
            </w:r>
          </w:p>
        </w:tc>
        <w:tc>
          <w:tcPr>
            <w:tcW w:w="75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  <w:r w:rsidRPr="00400CEB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541" w:type="dxa"/>
          </w:tcPr>
          <w:p w:rsidR="005074C8" w:rsidRPr="00C515B4" w:rsidRDefault="00F33DAF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</w:t>
            </w:r>
            <w:r w:rsidR="002419ED">
              <w:rPr>
                <w:sz w:val="24"/>
                <w:szCs w:val="24"/>
              </w:rPr>
              <w:t>p</w:t>
            </w:r>
          </w:p>
        </w:tc>
        <w:tc>
          <w:tcPr>
            <w:tcW w:w="3901" w:type="dxa"/>
          </w:tcPr>
          <w:p w:rsidR="005074C8" w:rsidRPr="00C515B4" w:rsidRDefault="002419ED" w:rsidP="00C50057">
            <w:pPr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Actualiteiten</w:t>
            </w:r>
            <w:r w:rsidR="008702F2">
              <w:rPr>
                <w:sz w:val="24"/>
                <w:szCs w:val="24"/>
              </w:rPr>
              <w:t>toets</w:t>
            </w:r>
            <w:r w:rsidR="00C50057">
              <w:rPr>
                <w:sz w:val="24"/>
                <w:szCs w:val="24"/>
              </w:rPr>
              <w:t>-2</w:t>
            </w:r>
            <w:r w:rsidR="008702F2">
              <w:rPr>
                <w:sz w:val="24"/>
                <w:szCs w:val="24"/>
              </w:rPr>
              <w:t>/</w:t>
            </w:r>
            <w:r w:rsidR="00C50057">
              <w:rPr>
                <w:sz w:val="24"/>
                <w:szCs w:val="24"/>
              </w:rPr>
              <w:t>interview politicus</w:t>
            </w:r>
          </w:p>
        </w:tc>
        <w:tc>
          <w:tcPr>
            <w:tcW w:w="112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B1,2,3</w:t>
            </w:r>
          </w:p>
        </w:tc>
        <w:tc>
          <w:tcPr>
            <w:tcW w:w="753" w:type="dxa"/>
          </w:tcPr>
          <w:p w:rsidR="005074C8" w:rsidRPr="00C515B4" w:rsidRDefault="002419ED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5074C8" w:rsidRPr="00C515B4" w:rsidRDefault="00490570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5074C8" w:rsidRPr="00400CEB" w:rsidTr="00091FB0">
        <w:tc>
          <w:tcPr>
            <w:tcW w:w="687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5074C8" w:rsidRPr="00400CEB" w:rsidRDefault="005074C8">
            <w:pPr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5074C8" w:rsidRPr="00C515B4" w:rsidRDefault="005074C8" w:rsidP="00F6563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5074C8" w:rsidRPr="00C515B4" w:rsidRDefault="005074C8" w:rsidP="00F65633">
            <w:pPr>
              <w:jc w:val="center"/>
              <w:rPr>
                <w:sz w:val="24"/>
                <w:szCs w:val="24"/>
              </w:rPr>
            </w:pP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 w:rsidP="00660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702F2" w:rsidRPr="00400CEB" w:rsidRDefault="008702F2" w:rsidP="006600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541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901" w:type="dxa"/>
          </w:tcPr>
          <w:p w:rsidR="008702F2" w:rsidRPr="00C515B4" w:rsidRDefault="008702F2" w:rsidP="00660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Hoofdstuk 3: Parlementaire democratie </w:t>
            </w:r>
            <w:r w:rsidR="00723E4A">
              <w:rPr>
                <w:sz w:val="24"/>
                <w:szCs w:val="24"/>
              </w:rPr>
              <w:t>(geheel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2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 / C1,2,3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</w:t>
            </w:r>
          </w:p>
        </w:tc>
        <w:tc>
          <w:tcPr>
            <w:tcW w:w="541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01" w:type="dxa"/>
          </w:tcPr>
          <w:p w:rsidR="008702F2" w:rsidRPr="00C515B4" w:rsidRDefault="008702F2" w:rsidP="00287321">
            <w:pPr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Hoof</w:t>
            </w:r>
            <w:r w:rsidR="002B1AC6">
              <w:rPr>
                <w:sz w:val="24"/>
                <w:szCs w:val="24"/>
              </w:rPr>
              <w:t>dstuk 4: Pluriforme samenleving</w:t>
            </w:r>
            <w:r w:rsidRPr="002419ED">
              <w:rPr>
                <w:sz w:val="24"/>
                <w:szCs w:val="24"/>
              </w:rPr>
              <w:t xml:space="preserve"> </w:t>
            </w:r>
            <w:r w:rsidR="00287321">
              <w:rPr>
                <w:sz w:val="24"/>
                <w:szCs w:val="24"/>
              </w:rPr>
              <w:t xml:space="preserve">Praktische opdracht: </w:t>
            </w:r>
            <w:r w:rsidRPr="002419ED">
              <w:rPr>
                <w:sz w:val="24"/>
                <w:szCs w:val="24"/>
              </w:rPr>
              <w:t>Film</w:t>
            </w:r>
            <w:r w:rsidR="00287321">
              <w:rPr>
                <w:sz w:val="24"/>
                <w:szCs w:val="24"/>
              </w:rPr>
              <w:t xml:space="preserve"> of documentaire </w:t>
            </w:r>
            <w:r w:rsidRPr="002419ED">
              <w:rPr>
                <w:sz w:val="24"/>
                <w:szCs w:val="24"/>
              </w:rPr>
              <w:t>maken</w:t>
            </w:r>
          </w:p>
        </w:tc>
        <w:tc>
          <w:tcPr>
            <w:tcW w:w="1123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 / E 1,2,3,4</w:t>
            </w:r>
          </w:p>
        </w:tc>
        <w:tc>
          <w:tcPr>
            <w:tcW w:w="753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3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702F2" w:rsidRPr="00C515B4" w:rsidRDefault="008702F2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8702F2" w:rsidRPr="00C515B4" w:rsidRDefault="008702F2" w:rsidP="00F65633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541" w:type="dxa"/>
          </w:tcPr>
          <w:p w:rsidR="008702F2" w:rsidRDefault="002A7D6B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3901" w:type="dxa"/>
          </w:tcPr>
          <w:p w:rsidR="008702F2" w:rsidRPr="002419ED" w:rsidRDefault="002B1AC6" w:rsidP="00EF3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Hoofdstuk 5: </w:t>
            </w:r>
            <w:r w:rsidR="008702F2">
              <w:rPr>
                <w:sz w:val="24"/>
                <w:szCs w:val="24"/>
              </w:rPr>
              <w:t>Verzorgingsstaat</w:t>
            </w:r>
          </w:p>
        </w:tc>
        <w:tc>
          <w:tcPr>
            <w:tcW w:w="1123" w:type="dxa"/>
          </w:tcPr>
          <w:p w:rsidR="008702F2" w:rsidRPr="002419ED" w:rsidRDefault="008702F2" w:rsidP="0066002F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 / D,1,2,3,4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541" w:type="dxa"/>
          </w:tcPr>
          <w:p w:rsidR="008702F2" w:rsidRDefault="002A7D6B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901" w:type="dxa"/>
          </w:tcPr>
          <w:p w:rsidR="008702F2" w:rsidRPr="002419ED" w:rsidRDefault="008702F2" w:rsidP="00361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Praktische </w:t>
            </w:r>
            <w:r w:rsidR="003617BA">
              <w:rPr>
                <w:sz w:val="24"/>
                <w:szCs w:val="24"/>
              </w:rPr>
              <w:t>opdracht IDFA-film versus Verzorgingsstaat</w:t>
            </w:r>
          </w:p>
        </w:tc>
        <w:tc>
          <w:tcPr>
            <w:tcW w:w="112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 w:rsidRPr="002419ED">
              <w:rPr>
                <w:sz w:val="24"/>
                <w:szCs w:val="24"/>
              </w:rPr>
              <w:t>A1,2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3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8702F2" w:rsidRPr="00C515B4" w:rsidRDefault="008702F2" w:rsidP="00660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8702F2" w:rsidRPr="00400CEB" w:rsidTr="00091FB0">
        <w:tc>
          <w:tcPr>
            <w:tcW w:w="687" w:type="dxa"/>
          </w:tcPr>
          <w:p w:rsidR="008702F2" w:rsidRPr="00400CEB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8702F2" w:rsidRDefault="008702F2">
            <w:pPr>
              <w:rPr>
                <w:b/>
                <w:sz w:val="24"/>
                <w:szCs w:val="24"/>
              </w:rPr>
            </w:pPr>
          </w:p>
        </w:tc>
        <w:tc>
          <w:tcPr>
            <w:tcW w:w="541" w:type="dxa"/>
          </w:tcPr>
          <w:p w:rsidR="008702F2" w:rsidRDefault="008702F2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8702F2" w:rsidRPr="002419ED" w:rsidRDefault="008702F2" w:rsidP="00F6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totaal</w:t>
            </w:r>
          </w:p>
        </w:tc>
        <w:tc>
          <w:tcPr>
            <w:tcW w:w="1123" w:type="dxa"/>
          </w:tcPr>
          <w:p w:rsidR="008702F2" w:rsidRPr="002419ED" w:rsidRDefault="008702F2" w:rsidP="00F6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</w:tcPr>
          <w:p w:rsidR="008702F2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753" w:type="dxa"/>
          </w:tcPr>
          <w:p w:rsidR="008702F2" w:rsidRDefault="008702F2" w:rsidP="00F65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691" w:type="dxa"/>
          </w:tcPr>
          <w:p w:rsidR="008702F2" w:rsidRDefault="008702F2" w:rsidP="00F656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2C1" w:rsidRDefault="00C60F5F" w:rsidP="008702F2">
      <w:pPr>
        <w:tabs>
          <w:tab w:val="left" w:pos="708"/>
          <w:tab w:val="left" w:pos="1416"/>
          <w:tab w:val="left" w:pos="2124"/>
          <w:tab w:val="left" w:pos="2832"/>
          <w:tab w:val="left" w:pos="3300"/>
        </w:tabs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8702F2">
        <w:rPr>
          <w:sz w:val="48"/>
          <w:szCs w:val="48"/>
        </w:rPr>
        <w:tab/>
      </w:r>
    </w:p>
    <w:sectPr w:rsidR="003012C1" w:rsidSect="00FF416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B6" w:rsidRDefault="003401B6" w:rsidP="00FF4169">
      <w:r>
        <w:separator/>
      </w:r>
    </w:p>
  </w:endnote>
  <w:endnote w:type="continuationSeparator" w:id="0">
    <w:p w:rsidR="003401B6" w:rsidRDefault="003401B6" w:rsidP="00FF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69" w:rsidRPr="003B35C1" w:rsidRDefault="00FF4169" w:rsidP="00334758">
    <w:pPr>
      <w:ind w:left="708"/>
      <w:rPr>
        <w:b/>
        <w:sz w:val="20"/>
        <w:szCs w:val="20"/>
      </w:rPr>
    </w:pPr>
    <w:r w:rsidRPr="003B35C1">
      <w:rPr>
        <w:b/>
        <w:sz w:val="20"/>
        <w:szCs w:val="20"/>
      </w:rPr>
      <w:t>Toetsvormen in PTA en studiewijzers:</w:t>
    </w:r>
  </w:p>
  <w:p w:rsidR="00FF4169" w:rsidRPr="000A1542" w:rsidRDefault="00FF4169" w:rsidP="00D15CD0">
    <w:pPr>
      <w:rPr>
        <w:b/>
        <w:sz w:val="20"/>
        <w:szCs w:val="20"/>
      </w:rPr>
    </w:pPr>
    <w:r w:rsidRPr="000A1542">
      <w:rPr>
        <w:sz w:val="20"/>
        <w:szCs w:val="20"/>
      </w:rPr>
      <w:t xml:space="preserve">S </w:t>
    </w:r>
    <w:r w:rsidRPr="000A1542">
      <w:rPr>
        <w:sz w:val="20"/>
        <w:szCs w:val="20"/>
      </w:rPr>
      <w:tab/>
      <w:t>= schoolexamen</w:t>
    </w:r>
    <w:r w:rsidRPr="000A1542">
      <w:rPr>
        <w:sz w:val="20"/>
        <w:szCs w:val="20"/>
      </w:rPr>
      <w:tab/>
    </w:r>
    <w:r w:rsidRPr="000A1542">
      <w:rPr>
        <w:sz w:val="20"/>
        <w:szCs w:val="20"/>
      </w:rPr>
      <w:tab/>
      <w:t>(telt mee voor overgang en examendossier)</w:t>
    </w:r>
  </w:p>
  <w:p w:rsidR="00FF4169" w:rsidRPr="000A1542" w:rsidRDefault="00FF4169" w:rsidP="00FF4169">
    <w:pPr>
      <w:rPr>
        <w:b/>
        <w:sz w:val="20"/>
        <w:szCs w:val="20"/>
      </w:rPr>
    </w:pPr>
    <w:r>
      <w:rPr>
        <w:sz w:val="20"/>
        <w:szCs w:val="20"/>
      </w:rPr>
      <w:t>V</w:t>
    </w:r>
    <w:r>
      <w:rPr>
        <w:sz w:val="20"/>
        <w:szCs w:val="20"/>
      </w:rPr>
      <w:tab/>
      <w:t xml:space="preserve">= voortgangstoets </w:t>
    </w:r>
    <w:r>
      <w:rPr>
        <w:sz w:val="20"/>
        <w:szCs w:val="20"/>
      </w:rPr>
      <w:tab/>
    </w:r>
    <w:r w:rsidRPr="000A1542">
      <w:rPr>
        <w:sz w:val="20"/>
        <w:szCs w:val="20"/>
      </w:rPr>
      <w:t>(telt alleen mee voor overgang)</w:t>
    </w:r>
  </w:p>
  <w:p w:rsidR="00FF4169" w:rsidRDefault="00FF4169" w:rsidP="00FF4169">
    <w:pPr>
      <w:rPr>
        <w:b/>
        <w:sz w:val="20"/>
        <w:szCs w:val="20"/>
      </w:rPr>
    </w:pPr>
    <w:r w:rsidRPr="000A1542">
      <w:rPr>
        <w:sz w:val="20"/>
        <w:szCs w:val="20"/>
      </w:rPr>
      <w:t>P</w:t>
    </w:r>
    <w:r w:rsidRPr="000A1542">
      <w:rPr>
        <w:sz w:val="20"/>
        <w:szCs w:val="20"/>
      </w:rPr>
      <w:tab/>
      <w:t>= praktische opdr</w:t>
    </w:r>
    <w:r>
      <w:rPr>
        <w:sz w:val="20"/>
        <w:szCs w:val="20"/>
      </w:rPr>
      <w:t xml:space="preserve">acht </w:t>
    </w:r>
    <w:r>
      <w:rPr>
        <w:sz w:val="20"/>
        <w:szCs w:val="20"/>
      </w:rPr>
      <w:tab/>
      <w:t>(mag</w:t>
    </w:r>
    <w:r w:rsidRPr="000A1542">
      <w:rPr>
        <w:sz w:val="20"/>
        <w:szCs w:val="20"/>
      </w:rPr>
      <w:t xml:space="preserve"> me</w:t>
    </w:r>
    <w:r>
      <w:rPr>
        <w:sz w:val="20"/>
        <w:szCs w:val="20"/>
      </w:rPr>
      <w:t>etellen voor het examendossier (hoeft dus niet)</w:t>
    </w:r>
    <w:r w:rsidRPr="000A1542">
      <w:rPr>
        <w:sz w:val="20"/>
        <w:szCs w:val="20"/>
      </w:rPr>
      <w:t xml:space="preserve">, telt wel </w:t>
    </w:r>
  </w:p>
  <w:p w:rsidR="00FF4169" w:rsidRPr="000A1542" w:rsidRDefault="00FF4169" w:rsidP="00FF4169">
    <w:pPr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A1542">
      <w:rPr>
        <w:sz w:val="20"/>
        <w:szCs w:val="20"/>
      </w:rPr>
      <w:t>altijd mee voor de overgang)</w:t>
    </w:r>
  </w:p>
  <w:p w:rsidR="00FF4169" w:rsidRDefault="00FF4169" w:rsidP="00FF4169">
    <w:pPr>
      <w:rPr>
        <w:b/>
        <w:sz w:val="20"/>
        <w:szCs w:val="20"/>
      </w:rPr>
    </w:pPr>
    <w:r w:rsidRPr="000A1542">
      <w:rPr>
        <w:sz w:val="20"/>
        <w:szCs w:val="20"/>
      </w:rPr>
      <w:t>H</w:t>
    </w:r>
    <w:r w:rsidRPr="000A1542">
      <w:rPr>
        <w:sz w:val="20"/>
        <w:szCs w:val="20"/>
      </w:rPr>
      <w:tab/>
      <w:t>= handelingsdeel</w:t>
    </w:r>
    <w:r w:rsidRPr="000A1542">
      <w:rPr>
        <w:sz w:val="20"/>
        <w:szCs w:val="20"/>
      </w:rPr>
      <w:tab/>
    </w:r>
    <w:r w:rsidRPr="000A1542">
      <w:rPr>
        <w:sz w:val="20"/>
        <w:szCs w:val="20"/>
      </w:rPr>
      <w:tab/>
      <w:t xml:space="preserve">(wordt beoordeeld met O, V of G en moet voldoende worden </w:t>
    </w:r>
  </w:p>
  <w:p w:rsidR="00FF4169" w:rsidRDefault="00FF4169" w:rsidP="00FF4169">
    <w:pPr>
      <w:rPr>
        <w:b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A1542">
      <w:rPr>
        <w:sz w:val="20"/>
        <w:szCs w:val="20"/>
      </w:rPr>
      <w:t>afgesloten)</w:t>
    </w:r>
  </w:p>
  <w:p w:rsidR="00FF4169" w:rsidRPr="000A1542" w:rsidRDefault="00FF4169" w:rsidP="00FF4169">
    <w:pPr>
      <w:rPr>
        <w:b/>
        <w:sz w:val="20"/>
        <w:szCs w:val="20"/>
      </w:rPr>
    </w:pPr>
    <w:r>
      <w:rPr>
        <w:sz w:val="20"/>
        <w:szCs w:val="20"/>
      </w:rPr>
      <w:t>D</w:t>
    </w:r>
    <w:r>
      <w:rPr>
        <w:sz w:val="20"/>
        <w:szCs w:val="20"/>
      </w:rPr>
      <w:tab/>
      <w:t>= diagnostische toets</w:t>
    </w:r>
    <w:r>
      <w:rPr>
        <w:sz w:val="20"/>
        <w:szCs w:val="20"/>
      </w:rPr>
      <w:tab/>
      <w:t>(telt niet mee in het examendossier)</w:t>
    </w:r>
  </w:p>
  <w:p w:rsidR="00FF4169" w:rsidRDefault="00FF4169">
    <w:pPr>
      <w:pStyle w:val="Footer"/>
    </w:pPr>
  </w:p>
  <w:p w:rsidR="00FF4169" w:rsidRDefault="00FF41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B6" w:rsidRDefault="003401B6" w:rsidP="00FF4169">
      <w:r>
        <w:separator/>
      </w:r>
    </w:p>
  </w:footnote>
  <w:footnote w:type="continuationSeparator" w:id="0">
    <w:p w:rsidR="003401B6" w:rsidRDefault="003401B6" w:rsidP="00FF4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F5F"/>
    <w:rsid w:val="000618CF"/>
    <w:rsid w:val="00091FB0"/>
    <w:rsid w:val="000C3CB0"/>
    <w:rsid w:val="000E5DD6"/>
    <w:rsid w:val="001013E0"/>
    <w:rsid w:val="00141F2D"/>
    <w:rsid w:val="001B7354"/>
    <w:rsid w:val="001C73AB"/>
    <w:rsid w:val="002419ED"/>
    <w:rsid w:val="00287321"/>
    <w:rsid w:val="002956DE"/>
    <w:rsid w:val="002A7D6B"/>
    <w:rsid w:val="002B1AC6"/>
    <w:rsid w:val="003012C1"/>
    <w:rsid w:val="00334758"/>
    <w:rsid w:val="003401B6"/>
    <w:rsid w:val="003617BA"/>
    <w:rsid w:val="003D3110"/>
    <w:rsid w:val="00400CEB"/>
    <w:rsid w:val="00434BE0"/>
    <w:rsid w:val="004624E1"/>
    <w:rsid w:val="00490570"/>
    <w:rsid w:val="005074C8"/>
    <w:rsid w:val="00527502"/>
    <w:rsid w:val="005B2685"/>
    <w:rsid w:val="005B4403"/>
    <w:rsid w:val="005B5F1C"/>
    <w:rsid w:val="006173B7"/>
    <w:rsid w:val="00691D87"/>
    <w:rsid w:val="006B2FF6"/>
    <w:rsid w:val="006C42D9"/>
    <w:rsid w:val="00723E4A"/>
    <w:rsid w:val="007B6C33"/>
    <w:rsid w:val="007F2381"/>
    <w:rsid w:val="00804A77"/>
    <w:rsid w:val="0081264C"/>
    <w:rsid w:val="00821BAE"/>
    <w:rsid w:val="008667F7"/>
    <w:rsid w:val="008702F2"/>
    <w:rsid w:val="0089066E"/>
    <w:rsid w:val="008F31C0"/>
    <w:rsid w:val="008F4C47"/>
    <w:rsid w:val="009445B8"/>
    <w:rsid w:val="00A67DB6"/>
    <w:rsid w:val="00AF1C06"/>
    <w:rsid w:val="00B37243"/>
    <w:rsid w:val="00BF66BE"/>
    <w:rsid w:val="00C50057"/>
    <w:rsid w:val="00C60F5F"/>
    <w:rsid w:val="00C93B71"/>
    <w:rsid w:val="00D15CD0"/>
    <w:rsid w:val="00D15D15"/>
    <w:rsid w:val="00DB31F1"/>
    <w:rsid w:val="00DF2F22"/>
    <w:rsid w:val="00ED065B"/>
    <w:rsid w:val="00EF3FA3"/>
    <w:rsid w:val="00F33DAF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4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169"/>
  </w:style>
  <w:style w:type="paragraph" w:styleId="Footer">
    <w:name w:val="footer"/>
    <w:basedOn w:val="Normal"/>
    <w:link w:val="FooterChar"/>
    <w:uiPriority w:val="99"/>
    <w:unhideWhenUsed/>
    <w:rsid w:val="00FF4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169"/>
  </w:style>
  <w:style w:type="paragraph" w:styleId="BalloonText">
    <w:name w:val="Balloon Text"/>
    <w:basedOn w:val="Normal"/>
    <w:link w:val="BalloonTextChar"/>
    <w:uiPriority w:val="99"/>
    <w:semiHidden/>
    <w:unhideWhenUsed/>
    <w:rsid w:val="00FF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0SG Echnaton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phinke</dc:creator>
  <cp:lastModifiedBy>Eigenaar</cp:lastModifiedBy>
  <cp:revision>2</cp:revision>
  <cp:lastPrinted>2016-09-12T08:43:00Z</cp:lastPrinted>
  <dcterms:created xsi:type="dcterms:W3CDTF">2017-09-08T14:42:00Z</dcterms:created>
  <dcterms:modified xsi:type="dcterms:W3CDTF">2017-09-08T14:42:00Z</dcterms:modified>
</cp:coreProperties>
</file>